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AEE9C5" w14:textId="77777777" w:rsidR="001222BD" w:rsidRDefault="001222BD" w:rsidP="003B0D30">
      <w:pPr>
        <w:rPr>
          <w:rFonts w:ascii="Calibri corpo" w:eastAsia="Times New Roman" w:hAnsi="Calibri corpo" w:cs="Helvetica"/>
          <w:b/>
          <w:bCs/>
          <w:color w:val="4472C4" w:themeColor="accent1"/>
          <w:u w:val="single"/>
          <w:lang w:eastAsia="it-IT"/>
        </w:rPr>
      </w:pPr>
    </w:p>
    <w:p w14:paraId="6F6ED755" w14:textId="74D9C030" w:rsidR="003B0D30" w:rsidRPr="003B0D30" w:rsidRDefault="003B0D30" w:rsidP="003B0D30">
      <w:pPr>
        <w:rPr>
          <w:rFonts w:ascii="Calibri corpo" w:eastAsia="Times New Roman" w:hAnsi="Calibri corpo" w:cs="Helvetica"/>
          <w:b/>
          <w:bCs/>
          <w:color w:val="4472C4" w:themeColor="accent1"/>
          <w:u w:val="single"/>
          <w:lang w:eastAsia="it-IT"/>
        </w:rPr>
      </w:pPr>
      <w:r w:rsidRPr="003B0D30">
        <w:rPr>
          <w:rFonts w:ascii="Calibri corpo" w:eastAsia="Times New Roman" w:hAnsi="Calibri corpo" w:cs="Helvetica"/>
          <w:b/>
          <w:bCs/>
          <w:color w:val="4472C4" w:themeColor="accent1"/>
          <w:u w:val="single"/>
          <w:lang w:eastAsia="it-IT"/>
        </w:rPr>
        <w:t>Cos'è l'accesso civico</w:t>
      </w:r>
    </w:p>
    <w:p w14:paraId="0A47C2BB" w14:textId="25959401" w:rsidR="003B0D30" w:rsidRPr="003B0D30" w:rsidRDefault="003B0D30" w:rsidP="003B0D30">
      <w:pPr>
        <w:shd w:val="clear" w:color="auto" w:fill="FFFFFF"/>
        <w:spacing w:after="135" w:line="240" w:lineRule="auto"/>
        <w:jc w:val="both"/>
        <w:rPr>
          <w:rFonts w:ascii="Calibri corpo" w:eastAsia="Times New Roman" w:hAnsi="Calibri corpo" w:cs="Helvetica"/>
          <w:color w:val="535353"/>
          <w:lang w:eastAsia="it-IT"/>
        </w:rPr>
      </w:pPr>
      <w:r w:rsidRPr="003B0D30">
        <w:rPr>
          <w:rFonts w:ascii="Calibri corpo" w:eastAsia="Times New Roman" w:hAnsi="Calibri corpo" w:cs="Helvetica"/>
          <w:color w:val="535353"/>
          <w:lang w:eastAsia="it-IT"/>
        </w:rPr>
        <w:t xml:space="preserve">L'accesso civico è un diritto introdotto dall'articolo 5 del </w:t>
      </w:r>
      <w:r>
        <w:rPr>
          <w:rFonts w:ascii="Calibri corpo" w:eastAsia="Times New Roman" w:hAnsi="Calibri corpo" w:cs="Helvetica"/>
          <w:color w:val="535353"/>
          <w:lang w:eastAsia="it-IT"/>
        </w:rPr>
        <w:t>D</w:t>
      </w:r>
      <w:r w:rsidRPr="003B0D30">
        <w:rPr>
          <w:rFonts w:ascii="Calibri corpo" w:eastAsia="Times New Roman" w:hAnsi="Calibri corpo" w:cs="Helvetica"/>
          <w:color w:val="535353"/>
          <w:lang w:eastAsia="it-IT"/>
        </w:rPr>
        <w:t xml:space="preserve">.lgs. 33/2013 che consente a chiunque - senza sostenere costi - di richiedere </w:t>
      </w:r>
      <w:r w:rsidR="006E524F">
        <w:rPr>
          <w:rFonts w:ascii="Calibri corpo" w:eastAsia="Times New Roman" w:hAnsi="Calibri corpo" w:cs="Helvetica"/>
          <w:color w:val="535353"/>
          <w:lang w:eastAsia="it-IT"/>
        </w:rPr>
        <w:t>ad un ente soggetto agli obblighi in materia di trasparenza</w:t>
      </w:r>
      <w:r w:rsidRPr="003B0D30">
        <w:rPr>
          <w:rFonts w:ascii="Calibri corpo" w:eastAsia="Times New Roman" w:hAnsi="Calibri corpo" w:cs="Helvetica"/>
          <w:color w:val="535353"/>
          <w:lang w:eastAsia="it-IT"/>
        </w:rPr>
        <w:t>, informazioni e dati per i quali la legge prevede la pubblicazione.</w:t>
      </w:r>
    </w:p>
    <w:p w14:paraId="7E06344E" w14:textId="2ADA1B43" w:rsidR="003B0D30" w:rsidRPr="003B0D30" w:rsidRDefault="003B0D30" w:rsidP="003B0D30">
      <w:pPr>
        <w:shd w:val="clear" w:color="auto" w:fill="FFFFFF"/>
        <w:spacing w:after="135" w:line="240" w:lineRule="auto"/>
        <w:jc w:val="both"/>
        <w:rPr>
          <w:rFonts w:ascii="Calibri corpo" w:eastAsia="Times New Roman" w:hAnsi="Calibri corpo" w:cs="Helvetica"/>
          <w:color w:val="535353"/>
          <w:lang w:eastAsia="it-IT"/>
        </w:rPr>
      </w:pPr>
      <w:r w:rsidRPr="003B0D30">
        <w:rPr>
          <w:rFonts w:ascii="Calibri corpo" w:eastAsia="Times New Roman" w:hAnsi="Calibri corpo" w:cs="Helvetica"/>
          <w:color w:val="535353"/>
          <w:lang w:eastAsia="it-IT"/>
        </w:rPr>
        <w:t xml:space="preserve">A seguito dell’entrata in vigore del </w:t>
      </w:r>
      <w:r>
        <w:rPr>
          <w:rFonts w:ascii="Calibri corpo" w:eastAsia="Times New Roman" w:hAnsi="Calibri corpo" w:cs="Helvetica"/>
          <w:color w:val="535353"/>
          <w:lang w:eastAsia="it-IT"/>
        </w:rPr>
        <w:t>D</w:t>
      </w:r>
      <w:r w:rsidRPr="003B0D30">
        <w:rPr>
          <w:rFonts w:ascii="Calibri corpo" w:eastAsia="Times New Roman" w:hAnsi="Calibri corpo" w:cs="Helvetica"/>
          <w:color w:val="535353"/>
          <w:lang w:eastAsia="it-IT"/>
        </w:rPr>
        <w:t>.lgs. n. 97/16, è possibile distinguere due forme di accesso civico: </w:t>
      </w:r>
    </w:p>
    <w:p w14:paraId="4F119344" w14:textId="77777777" w:rsidR="003B0D30" w:rsidRPr="003B0D30" w:rsidRDefault="003B0D30" w:rsidP="003B0D3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Calibri corpo" w:eastAsia="Times New Roman" w:hAnsi="Calibri corpo" w:cs="Helvetica"/>
          <w:color w:val="535353"/>
          <w:lang w:eastAsia="it-IT"/>
        </w:rPr>
      </w:pPr>
      <w:r w:rsidRPr="003B0D30">
        <w:rPr>
          <w:rFonts w:ascii="Calibri corpo" w:eastAsia="Times New Roman" w:hAnsi="Calibri corpo" w:cs="Helvetica"/>
          <w:color w:val="535353"/>
          <w:lang w:eastAsia="it-IT"/>
        </w:rPr>
        <w:t>diritto di accesso civico “semplice”;</w:t>
      </w:r>
    </w:p>
    <w:p w14:paraId="704B6627" w14:textId="77777777" w:rsidR="003B0D30" w:rsidRPr="003B0D30" w:rsidRDefault="003B0D30" w:rsidP="003B0D3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Calibri corpo" w:eastAsia="Times New Roman" w:hAnsi="Calibri corpo" w:cs="Helvetica"/>
          <w:color w:val="535353"/>
          <w:lang w:eastAsia="it-IT"/>
        </w:rPr>
      </w:pPr>
      <w:r w:rsidRPr="003B0D30">
        <w:rPr>
          <w:rFonts w:ascii="Calibri corpo" w:eastAsia="Times New Roman" w:hAnsi="Calibri corpo" w:cs="Helvetica"/>
          <w:color w:val="535353"/>
          <w:lang w:eastAsia="it-IT"/>
        </w:rPr>
        <w:t>diritto di accesso civico “generalizzato”.</w:t>
      </w:r>
    </w:p>
    <w:p w14:paraId="179AC6D4" w14:textId="77777777" w:rsidR="003B0D30" w:rsidRPr="003B0D30" w:rsidRDefault="003B0D30" w:rsidP="003B0D30">
      <w:pPr>
        <w:shd w:val="clear" w:color="auto" w:fill="FFFFFF"/>
        <w:spacing w:after="135" w:line="240" w:lineRule="auto"/>
        <w:jc w:val="both"/>
        <w:rPr>
          <w:rFonts w:ascii="Calibri corpo" w:eastAsia="Times New Roman" w:hAnsi="Calibri corpo" w:cs="Helvetica"/>
          <w:color w:val="4472C4" w:themeColor="accent1"/>
          <w:u w:val="single"/>
          <w:lang w:eastAsia="it-IT"/>
        </w:rPr>
      </w:pPr>
      <w:r w:rsidRPr="003B0D30">
        <w:rPr>
          <w:rFonts w:ascii="Calibri corpo" w:eastAsia="Times New Roman" w:hAnsi="Calibri corpo" w:cs="Helvetica"/>
          <w:b/>
          <w:bCs/>
          <w:color w:val="4472C4" w:themeColor="accent1"/>
          <w:u w:val="single"/>
          <w:lang w:eastAsia="it-IT"/>
        </w:rPr>
        <w:t>Accesso civico semplice</w:t>
      </w:r>
    </w:p>
    <w:p w14:paraId="27CA72C8" w14:textId="09190B86" w:rsidR="003B0D30" w:rsidRPr="003B0D30" w:rsidRDefault="003B0D30" w:rsidP="003B0D30">
      <w:pPr>
        <w:shd w:val="clear" w:color="auto" w:fill="FFFFFF"/>
        <w:spacing w:after="135" w:line="240" w:lineRule="auto"/>
        <w:jc w:val="both"/>
        <w:rPr>
          <w:rFonts w:ascii="Calibri corpo" w:eastAsia="Times New Roman" w:hAnsi="Calibri corpo" w:cs="Helvetica"/>
          <w:color w:val="535353"/>
          <w:lang w:eastAsia="it-IT"/>
        </w:rPr>
      </w:pPr>
      <w:r w:rsidRPr="003B0D30">
        <w:rPr>
          <w:rFonts w:ascii="Calibri corpo" w:eastAsia="Times New Roman" w:hAnsi="Calibri corpo" w:cs="Helvetica"/>
          <w:color w:val="535353"/>
          <w:lang w:eastAsia="it-IT"/>
        </w:rPr>
        <w:t xml:space="preserve">L’accesso civico, introdotto dall'art. 5 c.1 del </w:t>
      </w:r>
      <w:r>
        <w:rPr>
          <w:rFonts w:ascii="Calibri corpo" w:eastAsia="Times New Roman" w:hAnsi="Calibri corpo" w:cs="Helvetica"/>
          <w:color w:val="535353"/>
          <w:lang w:eastAsia="it-IT"/>
        </w:rPr>
        <w:t>D</w:t>
      </w:r>
      <w:r w:rsidRPr="003B0D30">
        <w:rPr>
          <w:rFonts w:ascii="Calibri corpo" w:eastAsia="Times New Roman" w:hAnsi="Calibri corpo" w:cs="Helvetica"/>
          <w:color w:val="535353"/>
          <w:lang w:eastAsia="it-IT"/>
        </w:rPr>
        <w:t xml:space="preserve">.lgs. 33/13, come modificato dal </w:t>
      </w:r>
      <w:r>
        <w:rPr>
          <w:rFonts w:ascii="Calibri corpo" w:eastAsia="Times New Roman" w:hAnsi="Calibri corpo" w:cs="Helvetica"/>
          <w:color w:val="535353"/>
          <w:lang w:eastAsia="it-IT"/>
        </w:rPr>
        <w:t>D</w:t>
      </w:r>
      <w:r w:rsidRPr="003B0D30">
        <w:rPr>
          <w:rFonts w:ascii="Calibri corpo" w:eastAsia="Times New Roman" w:hAnsi="Calibri corpo" w:cs="Helvetica"/>
          <w:color w:val="535353"/>
          <w:lang w:eastAsia="it-IT"/>
        </w:rPr>
        <w:t xml:space="preserve">.lgs. 97/16, è il diritto di chiunque di richiedere i documenti, le informazioni o i dati, oggetto di pubblicazione obbligatoria secondo le vigenti disposizioni normative, qualora </w:t>
      </w:r>
      <w:r w:rsidR="006E524F">
        <w:rPr>
          <w:rFonts w:ascii="Calibri corpo" w:eastAsia="Times New Roman" w:hAnsi="Calibri corpo" w:cs="Helvetica"/>
          <w:color w:val="535353"/>
          <w:lang w:eastAsia="it-IT"/>
        </w:rPr>
        <w:t>l’ente obbligato</w:t>
      </w:r>
      <w:r w:rsidRPr="003B0D30">
        <w:rPr>
          <w:rFonts w:ascii="Calibri corpo" w:eastAsia="Times New Roman" w:hAnsi="Calibri corpo" w:cs="Helvetica"/>
          <w:color w:val="535353"/>
          <w:lang w:eastAsia="it-IT"/>
        </w:rPr>
        <w:t xml:space="preserve"> ne abbiano omesso la pubblicazione. La richiesta di accesso civico è gratuita</w:t>
      </w:r>
      <w:r w:rsidR="006E524F">
        <w:rPr>
          <w:rFonts w:ascii="Calibri corpo" w:eastAsia="Times New Roman" w:hAnsi="Calibri corpo" w:cs="Helvetica"/>
          <w:color w:val="535353"/>
          <w:lang w:eastAsia="it-IT"/>
        </w:rPr>
        <w:t xml:space="preserve"> </w:t>
      </w:r>
      <w:r w:rsidRPr="003B0D30">
        <w:rPr>
          <w:rFonts w:ascii="Calibri corpo" w:eastAsia="Times New Roman" w:hAnsi="Calibri corpo" w:cs="Helvetica"/>
          <w:color w:val="535353"/>
          <w:lang w:eastAsia="it-IT"/>
        </w:rPr>
        <w:t>e va presentata tramite il modulo disponibile in tale sezione attraverso: </w:t>
      </w:r>
    </w:p>
    <w:p w14:paraId="3BF10D51" w14:textId="35766FC7" w:rsidR="003B0D30" w:rsidRPr="00DE7C5E" w:rsidRDefault="003B0D30" w:rsidP="006E524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Style w:val="Collegamentoipertestuale"/>
          <w:rFonts w:ascii="Calibri corpo" w:eastAsia="Times New Roman" w:hAnsi="Calibri corpo" w:cs="Helvetica"/>
          <w:color w:val="535353"/>
          <w:u w:val="none"/>
          <w:lang w:eastAsia="it-IT"/>
        </w:rPr>
      </w:pPr>
      <w:r w:rsidRPr="003B0D30">
        <w:rPr>
          <w:rFonts w:ascii="Calibri corpo" w:eastAsia="Times New Roman" w:hAnsi="Calibri corpo" w:cs="Helvetica"/>
          <w:color w:val="535353"/>
          <w:lang w:eastAsia="it-IT"/>
        </w:rPr>
        <w:t>posta ele</w:t>
      </w:r>
      <w:r w:rsidRPr="00DE7C5E">
        <w:rPr>
          <w:rFonts w:ascii="Calibri corpo" w:eastAsia="Times New Roman" w:hAnsi="Calibri corpo" w:cs="Helvetica"/>
          <w:color w:val="535353"/>
          <w:lang w:eastAsia="it-IT"/>
        </w:rPr>
        <w:t>ttr</w:t>
      </w:r>
      <w:r w:rsidRPr="003B0D30">
        <w:rPr>
          <w:rFonts w:ascii="Calibri corpo" w:eastAsia="Times New Roman" w:hAnsi="Calibri corpo" w:cs="Helvetica"/>
          <w:color w:val="535353"/>
          <w:lang w:eastAsia="it-IT"/>
        </w:rPr>
        <w:t>onica all’indirizz</w:t>
      </w:r>
      <w:r w:rsidRPr="006E524F">
        <w:rPr>
          <w:rFonts w:ascii="Calibri corpo" w:eastAsia="Times New Roman" w:hAnsi="Calibri corpo" w:cs="Helvetica"/>
          <w:color w:val="535353"/>
          <w:lang w:eastAsia="it-IT"/>
        </w:rPr>
        <w:t>o: </w:t>
      </w:r>
      <w:hyperlink r:id="rId7" w:history="1">
        <w:r w:rsidR="006E524F" w:rsidRPr="006E524F">
          <w:rPr>
            <w:rStyle w:val="Collegamentoipertestuale"/>
            <w:rFonts w:ascii="Calibri corpo" w:eastAsia="Times New Roman" w:hAnsi="Calibri corpo" w:cs="Helvetica"/>
            <w:lang w:eastAsia="it-IT"/>
          </w:rPr>
          <w:t>direzione@operabonomelli.it</w:t>
        </w:r>
      </w:hyperlink>
    </w:p>
    <w:p w14:paraId="03646799" w14:textId="31E1FE6C" w:rsidR="00DE7C5E" w:rsidRPr="00DE7C5E" w:rsidRDefault="00DE7C5E" w:rsidP="006E524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Calibri corpo" w:eastAsia="Times New Roman" w:hAnsi="Calibri corpo" w:cs="Helvetica"/>
          <w:color w:val="535353"/>
          <w:lang w:eastAsia="it-IT"/>
        </w:rPr>
      </w:pPr>
      <w:r w:rsidRPr="00DE7C5E">
        <w:rPr>
          <w:rFonts w:ascii="Calibri corpo" w:eastAsia="Times New Roman" w:hAnsi="Calibri corpo" w:cs="Helvetica"/>
          <w:color w:val="535353"/>
          <w:lang w:eastAsia="it-IT"/>
        </w:rPr>
        <w:t>riferimenti telefonici</w:t>
      </w:r>
      <w:r w:rsidRPr="00DE7C5E">
        <w:rPr>
          <w:color w:val="535353"/>
        </w:rPr>
        <w:t>:</w:t>
      </w:r>
      <w:r>
        <w:rPr>
          <w:color w:val="535353"/>
        </w:rPr>
        <w:t xml:space="preserve"> </w:t>
      </w:r>
      <w:r w:rsidR="00A578AF">
        <w:rPr>
          <w:color w:val="535353"/>
        </w:rPr>
        <w:t>035 319800</w:t>
      </w:r>
    </w:p>
    <w:p w14:paraId="2998A615" w14:textId="07D5AAE8" w:rsidR="003B0D30" w:rsidRPr="003B0D30" w:rsidRDefault="003B0D30" w:rsidP="003B0D30">
      <w:pPr>
        <w:shd w:val="clear" w:color="auto" w:fill="FFFFFF"/>
        <w:spacing w:after="135" w:line="240" w:lineRule="auto"/>
        <w:jc w:val="both"/>
        <w:rPr>
          <w:rFonts w:ascii="Calibri corpo" w:eastAsia="Times New Roman" w:hAnsi="Calibri corpo" w:cs="Helvetica"/>
          <w:color w:val="535353"/>
          <w:lang w:eastAsia="it-IT"/>
        </w:rPr>
      </w:pPr>
      <w:r w:rsidRPr="003B0D30">
        <w:rPr>
          <w:rFonts w:ascii="Calibri corpo" w:eastAsia="Times New Roman" w:hAnsi="Calibri corpo" w:cs="Helvetica"/>
          <w:color w:val="535353"/>
          <w:lang w:eastAsia="it-IT"/>
        </w:rPr>
        <w:t xml:space="preserve">Il procedimento dovrà essere concluso entro 30 giorni con la pubblicazione nel sito – sezione </w:t>
      </w:r>
      <w:r w:rsidR="00872F4D">
        <w:rPr>
          <w:rFonts w:ascii="Calibri corpo" w:eastAsia="Times New Roman" w:hAnsi="Calibri corpo" w:cs="Helvetica"/>
          <w:color w:val="535353"/>
          <w:lang w:eastAsia="it-IT"/>
        </w:rPr>
        <w:t>Società</w:t>
      </w:r>
      <w:r w:rsidRPr="003B0D30">
        <w:rPr>
          <w:rFonts w:ascii="Calibri corpo" w:eastAsia="Times New Roman" w:hAnsi="Calibri corpo" w:cs="Helvetica"/>
          <w:color w:val="535353"/>
          <w:lang w:eastAsia="it-IT"/>
        </w:rPr>
        <w:t xml:space="preserve"> Trasparente - del documento, dell'informazione o del dato richiesto.  </w:t>
      </w:r>
      <w:r w:rsidR="006E524F">
        <w:rPr>
          <w:rFonts w:ascii="Calibri corpo" w:eastAsia="Times New Roman" w:hAnsi="Calibri corpo" w:cs="Helvetica"/>
          <w:color w:val="535353"/>
          <w:lang w:eastAsia="it-IT"/>
        </w:rPr>
        <w:t>La Fondazione Opera Bonomelli Onlus</w:t>
      </w:r>
      <w:r w:rsidRPr="003B0D30">
        <w:rPr>
          <w:rFonts w:ascii="Calibri corpo" w:eastAsia="Times New Roman" w:hAnsi="Calibri corpo" w:cs="Helvetica"/>
          <w:color w:val="535353"/>
          <w:lang w:eastAsia="it-IT"/>
        </w:rPr>
        <w:t xml:space="preserve"> potrà trasmettere contestualmente il documento, l'informazione o il dato richiesto al richiedente, ovvero comunicare al medesimo la sua avvenuta pubblicazione sul sito, indicando il collegamento ipertestuale a quanto richiesto. In caso di ritardo o mancata risposta da parte del Responsabile dell’accesso civico, il richiedente, ai fini della tutela del proprio diritto, può proporre ricorso al Tribunale amministrativo regionale ai sensi dell’art. 116 del </w:t>
      </w:r>
      <w:r w:rsidR="00AC27A0">
        <w:rPr>
          <w:rFonts w:ascii="Calibri corpo" w:eastAsia="Times New Roman" w:hAnsi="Calibri corpo" w:cs="Helvetica"/>
          <w:color w:val="535353"/>
          <w:lang w:eastAsia="it-IT"/>
        </w:rPr>
        <w:t>D</w:t>
      </w:r>
      <w:r w:rsidRPr="003B0D30">
        <w:rPr>
          <w:rFonts w:ascii="Calibri corpo" w:eastAsia="Times New Roman" w:hAnsi="Calibri corpo" w:cs="Helvetica"/>
          <w:color w:val="535353"/>
          <w:lang w:eastAsia="it-IT"/>
        </w:rPr>
        <w:t>.lgs. 2 luglio 2010, n. 104.  </w:t>
      </w:r>
    </w:p>
    <w:p w14:paraId="60283C4F" w14:textId="77777777" w:rsidR="003B0D30" w:rsidRPr="003B0D30" w:rsidRDefault="003B0D30" w:rsidP="003B0D30">
      <w:pPr>
        <w:shd w:val="clear" w:color="auto" w:fill="FFFFFF"/>
        <w:spacing w:after="135" w:line="240" w:lineRule="auto"/>
        <w:jc w:val="both"/>
        <w:rPr>
          <w:rFonts w:ascii="Calibri corpo" w:eastAsia="Times New Roman" w:hAnsi="Calibri corpo" w:cs="Helvetica"/>
          <w:color w:val="4472C4" w:themeColor="accent1"/>
          <w:u w:val="single"/>
          <w:lang w:eastAsia="it-IT"/>
        </w:rPr>
      </w:pPr>
      <w:r w:rsidRPr="003B0D30">
        <w:rPr>
          <w:rFonts w:ascii="Calibri corpo" w:eastAsia="Times New Roman" w:hAnsi="Calibri corpo" w:cs="Helvetica"/>
          <w:b/>
          <w:bCs/>
          <w:color w:val="4472C4" w:themeColor="accent1"/>
          <w:u w:val="single"/>
          <w:lang w:eastAsia="it-IT"/>
        </w:rPr>
        <w:t>Accesso civico generalizzato</w:t>
      </w:r>
    </w:p>
    <w:p w14:paraId="62C8CD4A" w14:textId="2B0A2FA5" w:rsidR="007753F6" w:rsidRDefault="003B0D30" w:rsidP="003B0D30">
      <w:pPr>
        <w:shd w:val="clear" w:color="auto" w:fill="FFFFFF"/>
        <w:spacing w:after="135" w:line="240" w:lineRule="auto"/>
        <w:jc w:val="both"/>
        <w:rPr>
          <w:rFonts w:ascii="Calibri corpo" w:eastAsia="Times New Roman" w:hAnsi="Calibri corpo" w:cs="Helvetica"/>
          <w:color w:val="535353"/>
          <w:lang w:eastAsia="it-IT"/>
        </w:rPr>
      </w:pPr>
      <w:r w:rsidRPr="003B0D30">
        <w:rPr>
          <w:rFonts w:ascii="Calibri corpo" w:eastAsia="Times New Roman" w:hAnsi="Calibri corpo" w:cs="Helvetica"/>
          <w:color w:val="535353"/>
          <w:lang w:eastAsia="it-IT"/>
        </w:rPr>
        <w:t xml:space="preserve">L’accesso civico generalizzato, introdotto dall'art. 5 comma 2 del </w:t>
      </w:r>
      <w:r w:rsidR="00AC27A0">
        <w:rPr>
          <w:rFonts w:ascii="Calibri corpo" w:eastAsia="Times New Roman" w:hAnsi="Calibri corpo" w:cs="Helvetica"/>
          <w:color w:val="535353"/>
          <w:lang w:eastAsia="it-IT"/>
        </w:rPr>
        <w:t>D</w:t>
      </w:r>
      <w:r w:rsidRPr="003B0D30">
        <w:rPr>
          <w:rFonts w:ascii="Calibri corpo" w:eastAsia="Times New Roman" w:hAnsi="Calibri corpo" w:cs="Helvetica"/>
          <w:color w:val="535353"/>
          <w:lang w:eastAsia="it-IT"/>
        </w:rPr>
        <w:t xml:space="preserve">.lgs. 14/03/2013 n. 33 come modificato dal </w:t>
      </w:r>
      <w:r w:rsidR="00AC27A0">
        <w:rPr>
          <w:rFonts w:ascii="Calibri corpo" w:eastAsia="Times New Roman" w:hAnsi="Calibri corpo" w:cs="Helvetica"/>
          <w:color w:val="535353"/>
          <w:lang w:eastAsia="it-IT"/>
        </w:rPr>
        <w:t>D</w:t>
      </w:r>
      <w:r w:rsidRPr="003B0D30">
        <w:rPr>
          <w:rFonts w:ascii="Calibri corpo" w:eastAsia="Times New Roman" w:hAnsi="Calibri corpo" w:cs="Helvetica"/>
          <w:color w:val="535353"/>
          <w:lang w:eastAsia="it-IT"/>
        </w:rPr>
        <w:t>.lgs. 97/16, è il diritto di chiunque di richiedere i documenti, le informazioni o i dati ulteriori a quelli oggetto di pubblicazione obbligatoria, nel rispetto dei limiti relativi alla tutela di interessi pubblici e privati giuridicamente rilevanti, secondo quanto previsto dall’art. 5 bis del suddetto decreto legislativo. La richiesta di accesso civico</w:t>
      </w:r>
      <w:r w:rsidR="007753F6">
        <w:rPr>
          <w:rFonts w:ascii="Calibri corpo" w:eastAsia="Times New Roman" w:hAnsi="Calibri corpo" w:cs="Helvetica"/>
          <w:color w:val="535353"/>
          <w:lang w:eastAsia="it-IT"/>
        </w:rPr>
        <w:t xml:space="preserve"> generalizzato</w:t>
      </w:r>
      <w:r w:rsidRPr="003B0D30">
        <w:rPr>
          <w:rFonts w:ascii="Calibri corpo" w:eastAsia="Times New Roman" w:hAnsi="Calibri corpo" w:cs="Helvetica"/>
          <w:color w:val="535353"/>
          <w:lang w:eastAsia="it-IT"/>
        </w:rPr>
        <w:t xml:space="preserve"> è gratuita, ma occorre identificare in maniera chiara e puntuale i documenti o atti di interesse per i quali si fa richiesta; non sono</w:t>
      </w:r>
      <w:r w:rsidR="00B66990">
        <w:rPr>
          <w:rFonts w:ascii="Calibri corpo" w:eastAsia="Times New Roman" w:hAnsi="Calibri corpo" w:cs="Helvetica"/>
          <w:color w:val="535353"/>
          <w:lang w:eastAsia="it-IT"/>
        </w:rPr>
        <w:t xml:space="preserve"> </w:t>
      </w:r>
      <w:r w:rsidRPr="003B0D30">
        <w:rPr>
          <w:rFonts w:ascii="Calibri corpo" w:eastAsia="Times New Roman" w:hAnsi="Calibri corpo" w:cs="Helvetica"/>
          <w:color w:val="535353"/>
          <w:lang w:eastAsia="it-IT"/>
        </w:rPr>
        <w:t xml:space="preserve">dunque ammesse richieste generiche.  </w:t>
      </w:r>
    </w:p>
    <w:p w14:paraId="70E6D0C7" w14:textId="5FDA9A15" w:rsidR="00710286" w:rsidRDefault="006E524F" w:rsidP="003B0D30">
      <w:pPr>
        <w:shd w:val="clear" w:color="auto" w:fill="FFFFFF"/>
        <w:spacing w:after="135" w:line="240" w:lineRule="auto"/>
        <w:jc w:val="both"/>
        <w:rPr>
          <w:rFonts w:ascii="Calibri corpo" w:eastAsia="Times New Roman" w:hAnsi="Calibri corpo" w:cs="Helvetica"/>
          <w:color w:val="535353"/>
          <w:lang w:eastAsia="it-IT"/>
        </w:rPr>
      </w:pPr>
      <w:r>
        <w:rPr>
          <w:rFonts w:ascii="Calibri corpo" w:eastAsia="Times New Roman" w:hAnsi="Calibri corpo" w:cs="Helvetica"/>
          <w:color w:val="535353"/>
          <w:lang w:eastAsia="it-IT"/>
        </w:rPr>
        <w:t>La Fondazione Opera Bonomelli Onlus</w:t>
      </w:r>
      <w:r w:rsidR="003B0D30" w:rsidRPr="003B0D30">
        <w:rPr>
          <w:rFonts w:ascii="Calibri corpo" w:eastAsia="Times New Roman" w:hAnsi="Calibri corpo" w:cs="Helvetica"/>
          <w:color w:val="535353"/>
          <w:lang w:eastAsia="it-IT"/>
        </w:rPr>
        <w:t xml:space="preserve"> non è tenuta a produrre dati o informazioni che non siano già in suo possesso al momento dell’istanza</w:t>
      </w:r>
      <w:r w:rsidR="00710286">
        <w:rPr>
          <w:rFonts w:ascii="Calibri corpo" w:eastAsia="Times New Roman" w:hAnsi="Calibri corpo" w:cs="Helvetica"/>
          <w:color w:val="535353"/>
          <w:lang w:eastAsia="it-IT"/>
        </w:rPr>
        <w:t xml:space="preserve"> (</w:t>
      </w:r>
      <w:r>
        <w:rPr>
          <w:rFonts w:ascii="Calibri corpo" w:eastAsia="Times New Roman" w:hAnsi="Calibri corpo" w:cs="Helvetica"/>
          <w:color w:val="535353"/>
          <w:lang w:eastAsia="it-IT"/>
        </w:rPr>
        <w:t>la Fondazione</w:t>
      </w:r>
      <w:r w:rsidR="00710286">
        <w:rPr>
          <w:rFonts w:ascii="Calibri corpo" w:eastAsia="Times New Roman" w:hAnsi="Calibri corpo" w:cs="Helvetica"/>
          <w:color w:val="535353"/>
          <w:lang w:eastAsia="it-IT"/>
        </w:rPr>
        <w:t xml:space="preserve"> non ha</w:t>
      </w:r>
      <w:r w:rsidR="007753F6">
        <w:rPr>
          <w:rFonts w:ascii="Calibri corpo" w:eastAsia="Times New Roman" w:hAnsi="Calibri corpo" w:cs="Helvetica"/>
          <w:color w:val="535353"/>
          <w:lang w:eastAsia="it-IT"/>
        </w:rPr>
        <w:t xml:space="preserve"> pertanto</w:t>
      </w:r>
      <w:r w:rsidR="00710286">
        <w:rPr>
          <w:rFonts w:ascii="Calibri corpo" w:eastAsia="Times New Roman" w:hAnsi="Calibri corpo" w:cs="Helvetica"/>
          <w:color w:val="535353"/>
          <w:lang w:eastAsia="it-IT"/>
        </w:rPr>
        <w:t xml:space="preserve"> l’obbligo di rielaborare i dati ai fini dell’accesso generalizzato, ma solo di consentire l’accesso ai documenti nei quali siano contenute le informazioni già detenute e gestite dalla stessa).</w:t>
      </w:r>
      <w:r w:rsidR="003B0D30" w:rsidRPr="003B0D30">
        <w:rPr>
          <w:rFonts w:ascii="Calibri corpo" w:eastAsia="Times New Roman" w:hAnsi="Calibri corpo" w:cs="Helvetica"/>
          <w:color w:val="535353"/>
          <w:lang w:eastAsia="it-IT"/>
        </w:rPr>
        <w:t xml:space="preserve"> </w:t>
      </w:r>
    </w:p>
    <w:p w14:paraId="029E83E3" w14:textId="0A5B7010" w:rsidR="003B0D30" w:rsidRPr="003B0D30" w:rsidRDefault="003B0D30" w:rsidP="003B0D30">
      <w:pPr>
        <w:shd w:val="clear" w:color="auto" w:fill="FFFFFF"/>
        <w:spacing w:after="135" w:line="240" w:lineRule="auto"/>
        <w:jc w:val="both"/>
        <w:rPr>
          <w:rFonts w:ascii="Calibri corpo" w:eastAsia="Times New Roman" w:hAnsi="Calibri corpo" w:cs="Helvetica"/>
          <w:color w:val="535353"/>
          <w:lang w:eastAsia="it-IT"/>
        </w:rPr>
      </w:pPr>
      <w:r w:rsidRPr="003B0D30">
        <w:rPr>
          <w:rFonts w:ascii="Calibri corpo" w:eastAsia="Times New Roman" w:hAnsi="Calibri corpo" w:cs="Helvetica"/>
          <w:color w:val="535353"/>
          <w:lang w:eastAsia="it-IT"/>
        </w:rPr>
        <w:t>L’istanza va presentata al Responsabile dell’accesso civico tramite il modulo disponibile in tale sezione attraverso i seguenti canali:</w:t>
      </w:r>
    </w:p>
    <w:p w14:paraId="5605C2BB" w14:textId="77777777" w:rsidR="00DE7C5E" w:rsidRPr="00A14452" w:rsidRDefault="003B0D30" w:rsidP="00DE7C5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Style w:val="Collegamentoipertestuale"/>
          <w:rFonts w:ascii="Calibri corpo" w:eastAsia="Times New Roman" w:hAnsi="Calibri corpo" w:cs="Helvetica"/>
          <w:color w:val="535353"/>
          <w:u w:val="none"/>
          <w:lang w:eastAsia="it-IT"/>
        </w:rPr>
      </w:pPr>
      <w:r w:rsidRPr="003B0D30">
        <w:rPr>
          <w:rFonts w:ascii="Calibri corpo" w:eastAsia="Times New Roman" w:hAnsi="Calibri corpo" w:cs="Helvetica"/>
          <w:color w:val="535353"/>
          <w:lang w:eastAsia="it-IT"/>
        </w:rPr>
        <w:t xml:space="preserve">posta </w:t>
      </w:r>
      <w:r w:rsidRPr="00A14452">
        <w:rPr>
          <w:rFonts w:ascii="Calibri corpo" w:eastAsia="Times New Roman" w:hAnsi="Calibri corpo" w:cs="Helvetica"/>
          <w:color w:val="535353"/>
          <w:lang w:eastAsia="it-IT"/>
        </w:rPr>
        <w:t>elettronica all’indirizzo: </w:t>
      </w:r>
      <w:r w:rsidR="00B66990" w:rsidRPr="00A14452">
        <w:rPr>
          <w:rFonts w:ascii="Calibri corpo" w:eastAsia="Times New Roman" w:hAnsi="Calibri corpo" w:cs="Helvetica"/>
          <w:color w:val="535353"/>
          <w:lang w:eastAsia="it-IT"/>
        </w:rPr>
        <w:t xml:space="preserve"> </w:t>
      </w:r>
      <w:hyperlink r:id="rId8" w:history="1">
        <w:r w:rsidR="006E524F" w:rsidRPr="00A14452">
          <w:rPr>
            <w:rStyle w:val="Collegamentoipertestuale"/>
            <w:rFonts w:ascii="Calibri corpo" w:eastAsia="Times New Roman" w:hAnsi="Calibri corpo" w:cs="Helvetica"/>
            <w:lang w:eastAsia="it-IT"/>
          </w:rPr>
          <w:t>direzione@operabonomelli.it</w:t>
        </w:r>
      </w:hyperlink>
    </w:p>
    <w:p w14:paraId="6B16B891" w14:textId="1D415473" w:rsidR="00DE7C5E" w:rsidRPr="00A14452" w:rsidRDefault="00DE7C5E" w:rsidP="00DE7C5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Calibri corpo" w:eastAsia="Times New Roman" w:hAnsi="Calibri corpo" w:cs="Helvetica"/>
          <w:color w:val="535353"/>
          <w:lang w:eastAsia="it-IT"/>
        </w:rPr>
      </w:pPr>
      <w:r w:rsidRPr="00A14452">
        <w:rPr>
          <w:rFonts w:ascii="Calibri corpo" w:eastAsia="Times New Roman" w:hAnsi="Calibri corpo" w:cs="Helvetica"/>
          <w:color w:val="535353"/>
          <w:lang w:eastAsia="it-IT"/>
        </w:rPr>
        <w:t>riferimenti telefonici</w:t>
      </w:r>
      <w:r w:rsidRPr="00A14452">
        <w:rPr>
          <w:color w:val="535353"/>
        </w:rPr>
        <w:t xml:space="preserve">: </w:t>
      </w:r>
      <w:r w:rsidR="00A578AF" w:rsidRPr="00A14452">
        <w:rPr>
          <w:color w:val="535353"/>
        </w:rPr>
        <w:t>035 319800</w:t>
      </w:r>
      <w:r w:rsidRPr="00A14452">
        <w:rPr>
          <w:color w:val="535353"/>
        </w:rPr>
        <w:t>.</w:t>
      </w:r>
    </w:p>
    <w:p w14:paraId="534FCC49" w14:textId="77777777" w:rsidR="007753F6" w:rsidRDefault="003B0D30" w:rsidP="003B0D30">
      <w:pPr>
        <w:shd w:val="clear" w:color="auto" w:fill="FFFFFF"/>
        <w:spacing w:after="135" w:line="240" w:lineRule="auto"/>
        <w:jc w:val="both"/>
        <w:rPr>
          <w:rFonts w:ascii="Calibri corpo" w:eastAsia="Times New Roman" w:hAnsi="Calibri corpo" w:cs="Helvetica"/>
          <w:color w:val="535353"/>
          <w:lang w:eastAsia="it-IT"/>
        </w:rPr>
      </w:pPr>
      <w:r w:rsidRPr="003B0D30">
        <w:rPr>
          <w:rFonts w:ascii="Calibri corpo" w:eastAsia="Times New Roman" w:hAnsi="Calibri corpo" w:cs="Helvetica"/>
          <w:color w:val="535353"/>
          <w:lang w:eastAsia="it-IT"/>
        </w:rPr>
        <w:t>Ai fini istruttori, il Responsabile dell’accesso civico dialoga con gli uffici che detengono i dati richiesti.  Il responsabile dell’accesso civico, sentito l’</w:t>
      </w:r>
      <w:r w:rsidR="00B66990">
        <w:rPr>
          <w:rFonts w:ascii="Calibri corpo" w:eastAsia="Times New Roman" w:hAnsi="Calibri corpo" w:cs="Helvetica"/>
          <w:color w:val="535353"/>
          <w:lang w:eastAsia="it-IT"/>
        </w:rPr>
        <w:t>u</w:t>
      </w:r>
      <w:r w:rsidRPr="003B0D30">
        <w:rPr>
          <w:rFonts w:ascii="Calibri corpo" w:eastAsia="Times New Roman" w:hAnsi="Calibri corpo" w:cs="Helvetica"/>
          <w:color w:val="535353"/>
          <w:lang w:eastAsia="it-IT"/>
        </w:rPr>
        <w:t xml:space="preserve">fficio che detiene i dati o i documenti oggetto di accesso, provvede a istruire l’istanza secondo i commi 5 e 6 dell’art. 5 del </w:t>
      </w:r>
      <w:r w:rsidR="00B66990">
        <w:rPr>
          <w:rFonts w:ascii="Calibri corpo" w:eastAsia="Times New Roman" w:hAnsi="Calibri corpo" w:cs="Helvetica"/>
          <w:color w:val="535353"/>
          <w:lang w:eastAsia="it-IT"/>
        </w:rPr>
        <w:t>D</w:t>
      </w:r>
      <w:r w:rsidRPr="003B0D30">
        <w:rPr>
          <w:rFonts w:ascii="Calibri corpo" w:eastAsia="Times New Roman" w:hAnsi="Calibri corpo" w:cs="Helvetica"/>
          <w:color w:val="535353"/>
          <w:lang w:eastAsia="it-IT"/>
        </w:rPr>
        <w:t>.lgs. 33/2013</w:t>
      </w:r>
      <w:r w:rsidR="00710286">
        <w:rPr>
          <w:rFonts w:ascii="Calibri corpo" w:eastAsia="Times New Roman" w:hAnsi="Calibri corpo" w:cs="Helvetica"/>
          <w:color w:val="535353"/>
          <w:lang w:eastAsia="it-IT"/>
        </w:rPr>
        <w:t xml:space="preserve">. </w:t>
      </w:r>
    </w:p>
    <w:p w14:paraId="58EFD619" w14:textId="68DFB8BB" w:rsidR="00710286" w:rsidRDefault="006E524F" w:rsidP="003B0D30">
      <w:pPr>
        <w:shd w:val="clear" w:color="auto" w:fill="FFFFFF"/>
        <w:spacing w:after="135" w:line="240" w:lineRule="auto"/>
        <w:jc w:val="both"/>
        <w:rPr>
          <w:rFonts w:ascii="Calibri corpo" w:eastAsia="Times New Roman" w:hAnsi="Calibri corpo" w:cs="Helvetica"/>
          <w:color w:val="535353"/>
          <w:lang w:eastAsia="it-IT"/>
        </w:rPr>
      </w:pPr>
      <w:r>
        <w:rPr>
          <w:rFonts w:ascii="Calibri corpo" w:eastAsia="Times New Roman" w:hAnsi="Calibri corpo" w:cs="Helvetica"/>
          <w:color w:val="535353"/>
          <w:lang w:eastAsia="it-IT"/>
        </w:rPr>
        <w:lastRenderedPageBreak/>
        <w:t>La Fondazione</w:t>
      </w:r>
      <w:r w:rsidR="00710286">
        <w:rPr>
          <w:rFonts w:ascii="Calibri corpo" w:eastAsia="Times New Roman" w:hAnsi="Calibri corpo" w:cs="Helvetica"/>
          <w:color w:val="535353"/>
          <w:lang w:eastAsia="it-IT"/>
        </w:rPr>
        <w:t xml:space="preserve"> è tenuta a rispondere entro e non oltre 30 giorni,</w:t>
      </w:r>
      <w:r w:rsidR="003B0D30" w:rsidRPr="003B0D30">
        <w:rPr>
          <w:rFonts w:ascii="Calibri corpo" w:eastAsia="Times New Roman" w:hAnsi="Calibri corpo" w:cs="Helvetica"/>
          <w:color w:val="535353"/>
          <w:lang w:eastAsia="it-IT"/>
        </w:rPr>
        <w:t xml:space="preserve"> individuando preliminarmente eventuali contro</w:t>
      </w:r>
      <w:r w:rsidR="00710286">
        <w:rPr>
          <w:rFonts w:ascii="Calibri corpo" w:eastAsia="Times New Roman" w:hAnsi="Calibri corpo" w:cs="Helvetica"/>
          <w:color w:val="535353"/>
          <w:lang w:eastAsia="it-IT"/>
        </w:rPr>
        <w:t xml:space="preserve"> </w:t>
      </w:r>
      <w:r w:rsidR="003B0D30" w:rsidRPr="003B0D30">
        <w:rPr>
          <w:rFonts w:ascii="Calibri corpo" w:eastAsia="Times New Roman" w:hAnsi="Calibri corpo" w:cs="Helvetica"/>
          <w:color w:val="535353"/>
          <w:lang w:eastAsia="it-IT"/>
        </w:rPr>
        <w:t>interessati cui trasmettere</w:t>
      </w:r>
      <w:r w:rsidR="00710286">
        <w:rPr>
          <w:rFonts w:ascii="Calibri corpo" w:eastAsia="Times New Roman" w:hAnsi="Calibri corpo" w:cs="Helvetica"/>
          <w:color w:val="535353"/>
          <w:lang w:eastAsia="it-IT"/>
        </w:rPr>
        <w:t xml:space="preserve"> </w:t>
      </w:r>
      <w:r w:rsidR="002770F3">
        <w:rPr>
          <w:rFonts w:ascii="Calibri corpo" w:eastAsia="Times New Roman" w:hAnsi="Calibri corpo" w:cs="Helvetica"/>
          <w:color w:val="535353"/>
          <w:lang w:eastAsia="it-IT"/>
        </w:rPr>
        <w:t xml:space="preserve">(con raccomandata AR o in via telematica) </w:t>
      </w:r>
      <w:r w:rsidR="003B0D30" w:rsidRPr="003B0D30">
        <w:rPr>
          <w:rFonts w:ascii="Calibri corpo" w:eastAsia="Times New Roman" w:hAnsi="Calibri corpo" w:cs="Helvetica"/>
          <w:color w:val="535353"/>
          <w:lang w:eastAsia="it-IT"/>
        </w:rPr>
        <w:t>copia dell’istanza di accesso civico. </w:t>
      </w:r>
    </w:p>
    <w:p w14:paraId="3C13F343" w14:textId="7927C03E" w:rsidR="002770F3" w:rsidRDefault="002770F3" w:rsidP="003B0D30">
      <w:pPr>
        <w:shd w:val="clear" w:color="auto" w:fill="FFFFFF"/>
        <w:spacing w:after="135" w:line="240" w:lineRule="auto"/>
        <w:jc w:val="both"/>
        <w:rPr>
          <w:rFonts w:ascii="Calibri corpo" w:eastAsia="Times New Roman" w:hAnsi="Calibri corpo" w:cs="Helvetica"/>
          <w:color w:val="535353"/>
          <w:lang w:eastAsia="it-IT"/>
        </w:rPr>
      </w:pPr>
      <w:r>
        <w:rPr>
          <w:rFonts w:ascii="Calibri corpo" w:eastAsia="Times New Roman" w:hAnsi="Calibri corpo" w:cs="Helvetica"/>
          <w:color w:val="535353"/>
          <w:lang w:eastAsia="it-IT"/>
        </w:rPr>
        <w:t>Per contro interessati si intendono coloro che potrebbero subire pregiudizio concreto alla protezione dei dati personali, alla libertà e alla segretezza della corrispondenza o, infine, agli interessi economici e commerciali, ivi compresi la proprietà intellettuale, il diritto d’autore e i segreti commerciali.</w:t>
      </w:r>
    </w:p>
    <w:p w14:paraId="5B186BD2" w14:textId="588BB3AB" w:rsidR="003B0D30" w:rsidRDefault="003B0D30" w:rsidP="003B0D30">
      <w:pPr>
        <w:shd w:val="clear" w:color="auto" w:fill="FFFFFF"/>
        <w:spacing w:after="135" w:line="240" w:lineRule="auto"/>
        <w:jc w:val="both"/>
        <w:rPr>
          <w:rFonts w:ascii="Calibri corpo" w:eastAsia="Times New Roman" w:hAnsi="Calibri corpo" w:cs="Helvetica"/>
          <w:color w:val="535353"/>
          <w:lang w:eastAsia="it-IT"/>
        </w:rPr>
      </w:pPr>
      <w:r w:rsidRPr="003B0D30">
        <w:rPr>
          <w:rFonts w:ascii="Calibri corpo" w:eastAsia="Times New Roman" w:hAnsi="Calibri corpo" w:cs="Helvetica"/>
          <w:color w:val="535353"/>
          <w:lang w:eastAsia="it-IT"/>
        </w:rPr>
        <w:t>Il contro</w:t>
      </w:r>
      <w:r w:rsidR="00710286">
        <w:rPr>
          <w:rFonts w:ascii="Calibri corpo" w:eastAsia="Times New Roman" w:hAnsi="Calibri corpo" w:cs="Helvetica"/>
          <w:color w:val="535353"/>
          <w:lang w:eastAsia="it-IT"/>
        </w:rPr>
        <w:t xml:space="preserve"> </w:t>
      </w:r>
      <w:r w:rsidRPr="003B0D30">
        <w:rPr>
          <w:rFonts w:ascii="Calibri corpo" w:eastAsia="Times New Roman" w:hAnsi="Calibri corpo" w:cs="Helvetica"/>
          <w:color w:val="535353"/>
          <w:lang w:eastAsia="it-IT"/>
        </w:rPr>
        <w:t xml:space="preserve">interessato può formulare la propria motivata opposizione entro 10 giorni dalla ricezione della comunicazione, durante i quali il termine per la conclusione </w:t>
      </w:r>
      <w:r w:rsidR="002770F3">
        <w:rPr>
          <w:rFonts w:ascii="Calibri corpo" w:eastAsia="Times New Roman" w:hAnsi="Calibri corpo" w:cs="Helvetica"/>
          <w:color w:val="535353"/>
          <w:lang w:eastAsia="it-IT"/>
        </w:rPr>
        <w:t xml:space="preserve">del procedimento </w:t>
      </w:r>
      <w:r w:rsidRPr="003B0D30">
        <w:rPr>
          <w:rFonts w:ascii="Calibri corpo" w:eastAsia="Times New Roman" w:hAnsi="Calibri corpo" w:cs="Helvetica"/>
          <w:color w:val="535353"/>
          <w:lang w:eastAsia="it-IT"/>
        </w:rPr>
        <w:t xml:space="preserve">resta sospeso; decorso tale termine </w:t>
      </w:r>
      <w:r w:rsidR="006E524F">
        <w:rPr>
          <w:rFonts w:ascii="Calibri corpo" w:eastAsia="Times New Roman" w:hAnsi="Calibri corpo" w:cs="Helvetica"/>
          <w:color w:val="535353"/>
          <w:lang w:eastAsia="it-IT"/>
        </w:rPr>
        <w:t>la Fondazione</w:t>
      </w:r>
      <w:r w:rsidR="00BC0DF9">
        <w:rPr>
          <w:rFonts w:ascii="Calibri corpo" w:eastAsia="Times New Roman" w:hAnsi="Calibri corpo" w:cs="Helvetica"/>
          <w:color w:val="535353"/>
          <w:lang w:eastAsia="it-IT"/>
        </w:rPr>
        <w:t xml:space="preserve"> </w:t>
      </w:r>
      <w:r w:rsidRPr="003B0D30">
        <w:rPr>
          <w:rFonts w:ascii="Calibri corpo" w:eastAsia="Times New Roman" w:hAnsi="Calibri corpo" w:cs="Helvetica"/>
          <w:color w:val="535353"/>
          <w:lang w:eastAsia="it-IT"/>
        </w:rPr>
        <w:t>provvede sull’istanza (quindi, il termine di conclusione può allungarsi fino a 40 giorni). Laddove sia stata presentata opposizione e la società decida comunque di accogliere l’istanza, vi è l’onere di dare comunicazione di tale accoglimento al contro</w:t>
      </w:r>
      <w:r w:rsidR="008410E8">
        <w:rPr>
          <w:rFonts w:ascii="Calibri corpo" w:eastAsia="Times New Roman" w:hAnsi="Calibri corpo" w:cs="Helvetica"/>
          <w:color w:val="535353"/>
          <w:lang w:eastAsia="it-IT"/>
        </w:rPr>
        <w:t xml:space="preserve"> </w:t>
      </w:r>
      <w:r w:rsidRPr="003B0D30">
        <w:rPr>
          <w:rFonts w:ascii="Calibri corpo" w:eastAsia="Times New Roman" w:hAnsi="Calibri corpo" w:cs="Helvetica"/>
          <w:color w:val="535353"/>
          <w:lang w:eastAsia="it-IT"/>
        </w:rPr>
        <w:t xml:space="preserve">interessato e gli atti o dati verranno materialmente trasmessi al richiedente non prima di 15 giorni da tale ultima comunicazione. </w:t>
      </w:r>
    </w:p>
    <w:p w14:paraId="7D4CBE66" w14:textId="595E99CB" w:rsidR="00BF0C66" w:rsidRPr="003B0D30" w:rsidRDefault="00BF0C66" w:rsidP="003B0D30">
      <w:pPr>
        <w:shd w:val="clear" w:color="auto" w:fill="FFFFFF"/>
        <w:spacing w:after="135" w:line="240" w:lineRule="auto"/>
        <w:jc w:val="both"/>
        <w:rPr>
          <w:rFonts w:ascii="Calibri corpo" w:eastAsia="Times New Roman" w:hAnsi="Calibri corpo" w:cs="Helvetica"/>
          <w:color w:val="535353"/>
          <w:lang w:eastAsia="it-IT"/>
        </w:rPr>
      </w:pPr>
      <w:r>
        <w:rPr>
          <w:rFonts w:ascii="Calibri corpo" w:eastAsia="Times New Roman" w:hAnsi="Calibri corpo" w:cs="Helvetica"/>
          <w:color w:val="535353"/>
          <w:lang w:eastAsia="it-IT"/>
        </w:rPr>
        <w:t xml:space="preserve">Avverso la decisione della società, il richiedente può proporre ricorso al TAR. </w:t>
      </w:r>
    </w:p>
    <w:p w14:paraId="4E4DECEE" w14:textId="77FD10E8" w:rsidR="00B0582A" w:rsidRDefault="00B0582A"/>
    <w:sectPr w:rsidR="00B058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corpo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B8293E"/>
    <w:multiLevelType w:val="multilevel"/>
    <w:tmpl w:val="E62E3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D34B77"/>
    <w:multiLevelType w:val="multilevel"/>
    <w:tmpl w:val="AB80B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956469"/>
    <w:multiLevelType w:val="multilevel"/>
    <w:tmpl w:val="9DB83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91227044">
    <w:abstractNumId w:val="1"/>
  </w:num>
  <w:num w:numId="2" w16cid:durableId="121730294">
    <w:abstractNumId w:val="2"/>
  </w:num>
  <w:num w:numId="3" w16cid:durableId="1592355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ADC"/>
    <w:rsid w:val="001222BD"/>
    <w:rsid w:val="002770F3"/>
    <w:rsid w:val="003B0D30"/>
    <w:rsid w:val="00515ADC"/>
    <w:rsid w:val="006E524F"/>
    <w:rsid w:val="00710286"/>
    <w:rsid w:val="007753F6"/>
    <w:rsid w:val="008410E8"/>
    <w:rsid w:val="00872F4D"/>
    <w:rsid w:val="00905473"/>
    <w:rsid w:val="009803B5"/>
    <w:rsid w:val="009D041E"/>
    <w:rsid w:val="00A10676"/>
    <w:rsid w:val="00A14452"/>
    <w:rsid w:val="00A578AF"/>
    <w:rsid w:val="00AC27A0"/>
    <w:rsid w:val="00B0582A"/>
    <w:rsid w:val="00B66990"/>
    <w:rsid w:val="00BC0DF9"/>
    <w:rsid w:val="00BF0C66"/>
    <w:rsid w:val="00C46A19"/>
    <w:rsid w:val="00D75F1D"/>
    <w:rsid w:val="00DE7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3348C"/>
  <w15:chartTrackingRefBased/>
  <w15:docId w15:val="{14055148-350A-454F-B686-F048D7BE8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B0D3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B0D30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uiPriority w:val="99"/>
    <w:semiHidden/>
    <w:unhideWhenUsed/>
    <w:rsid w:val="00872F4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872F4D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872F4D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72F4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72F4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5967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2521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rezione@operabonomelli.it" TargetMode="External"/><Relationship Id="rId3" Type="http://schemas.openxmlformats.org/officeDocument/2006/relationships/numbering" Target="numbering.xml"/><Relationship Id="rId7" Type="http://schemas.openxmlformats.org/officeDocument/2006/relationships/hyperlink" Target="mailto:direzione@operabonomelli.i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B0243A7A01D91419A6510E8C83F8CB2" ma:contentTypeVersion="15" ma:contentTypeDescription="Creare un nuovo documento." ma:contentTypeScope="" ma:versionID="35d4d08dc7ba8e98dc4975346eadb304">
  <xsd:schema xmlns:xsd="http://www.w3.org/2001/XMLSchema" xmlns:xs="http://www.w3.org/2001/XMLSchema" xmlns:p="http://schemas.microsoft.com/office/2006/metadata/properties" xmlns:ns2="2c7c33a6-0f8e-462b-a845-acb3176a3079" xmlns:ns3="d8a6170f-3946-45f9-ac26-87643c28aa17" targetNamespace="http://schemas.microsoft.com/office/2006/metadata/properties" ma:root="true" ma:fieldsID="4cb6455d1f3d3544db42373e11b3c875" ns2:_="" ns3:_="">
    <xsd:import namespace="2c7c33a6-0f8e-462b-a845-acb3176a3079"/>
    <xsd:import namespace="d8a6170f-3946-45f9-ac26-87643c28aa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3:SharedWithDetails" minOccurs="0"/>
                <xsd:element ref="ns3:SharedWithUser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7c33a6-0f8e-462b-a845-acb3176a30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 immagine" ma:readOnly="false" ma:fieldId="{5cf76f15-5ced-4ddc-b409-7134ff3c332f}" ma:taxonomyMulti="true" ma:sspId="16fec90d-8899-4b38-a280-a3aa1a5f772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a6170f-3946-45f9-ac26-87643c28aa17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47339c82-6b26-4bcf-bef0-5970ce5c0dbf}" ma:internalName="TaxCatchAll" ma:showField="CatchAllData" ma:web="d8a6170f-3946-45f9-ac26-87643c28aa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edWithUsers" ma:index="19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7143D13-C83E-4D8D-B72A-506E0735D1B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70677E-DBFC-4241-B637-E083810175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7c33a6-0f8e-462b-a845-acb3176a3079"/>
    <ds:schemaRef ds:uri="d8a6170f-3946-45f9-ac26-87643c28aa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693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Piazzini (CDR Tax Legal)</dc:creator>
  <cp:keywords/>
  <dc:description/>
  <cp:lastModifiedBy>Segreteria</cp:lastModifiedBy>
  <cp:revision>3</cp:revision>
  <dcterms:created xsi:type="dcterms:W3CDTF">2024-07-09T07:02:00Z</dcterms:created>
  <dcterms:modified xsi:type="dcterms:W3CDTF">2024-07-11T13:37:00Z</dcterms:modified>
</cp:coreProperties>
</file>